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638C">
      <w:pPr>
        <w:pStyle w:val="15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标题_1" hidden="0" print="1" readonly="0" index="2"/>
        </mc:Choice>
      </mc:AlternateContent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E237F7B">
      <w:pPr>
        <w:pStyle w:val="15"/>
        <w:rPr>
          <w:sz w:val="36"/>
          <w:szCs w:val="36"/>
        </w:rPr>
      </w:pPr>
      <w:r>
        <w:rPr>
          <w:sz w:val="36"/>
          <w:szCs w:val="36"/>
        </w:rPr>
        <w:t>2026年“红心向党 匠心育人”红色模型主题系列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教育竞赛活动规程</w:t>
      </w:r>
      <mc:AlternateContent>
        <mc:Choice Requires="wpsCustomData">
          <wpsCustomData:docfieldEnd id="0"/>
        </mc:Choice>
      </mc:AlternateContent>
    </w:p>
    <w:p w14:paraId="7054F07B">
      <w:pPr>
        <w:pStyle w:val="11"/>
        <w:bidi w:val="0"/>
        <w:spacing w:beforeAutospacing="0" w:afterAutospacing="0" w:line="300" w:lineRule="exact"/>
      </w:pPr>
    </w:p>
    <w:p w14:paraId="058BEF55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主办单位</w:t>
      </w:r>
    </w:p>
    <w:p w14:paraId="72487EA5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国家体育总局航空无线电模型运动管理中心、中国航海模型运动协会、中国车辆模型运动协会</w:t>
      </w:r>
    </w:p>
    <w:p w14:paraId="06CCFD01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承办单位</w:t>
      </w:r>
    </w:p>
    <w:p w14:paraId="54C03FED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="仿宋_GB2312"/>
          <w:color w:val="000000"/>
          <w:lang w:eastAsia="zh-CN"/>
        </w:rPr>
      </w:pPr>
      <w:r>
        <w:rPr>
          <w:rFonts w:hint="eastAsia"/>
          <w:color w:val="000000"/>
          <w:lang w:val="en-US" w:eastAsia="zh-CN"/>
        </w:rPr>
        <w:t>待定</w:t>
      </w:r>
    </w:p>
    <w:p w14:paraId="5E195870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竞赛组织单位</w:t>
      </w:r>
    </w:p>
    <w:p w14:paraId="23AD5FC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经批准的教育竞赛基层组织单位、各地区中小学、幼儿园、青少年活动中心（站）、红色教育研学营地</w:t>
      </w:r>
    </w:p>
    <w:p w14:paraId="1DE3280D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竞赛时间</w:t>
      </w:r>
    </w:p>
    <w:p w14:paraId="03E6B069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19"/>
        </w:rPr>
        <w:t>校级竞赛</w:t>
      </w:r>
      <w:r>
        <w:rPr>
          <w:color w:val="000000"/>
        </w:rPr>
        <w:t>：2026年5月－10月</w:t>
      </w:r>
    </w:p>
    <w:p w14:paraId="6EA25777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19"/>
        </w:rPr>
        <w:t>超级联赛</w:t>
      </w:r>
      <w:r>
        <w:rPr>
          <w:color w:val="000000"/>
        </w:rPr>
        <w:t>：2026年6月－11月（具体时间、地点另行通知）</w:t>
      </w:r>
    </w:p>
    <w:p w14:paraId="183EDE40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19"/>
        </w:rPr>
        <w:t>全国总决赛</w:t>
      </w:r>
      <w:r>
        <w:rPr>
          <w:color w:val="000000"/>
        </w:rPr>
        <w:t>：2026年12月（具体时间、地点另行通知）</w:t>
      </w:r>
    </w:p>
    <w:p w14:paraId="6BF5EA69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竞赛项目</w:t>
      </w:r>
    </w:p>
    <w:p w14:paraId="18F066B0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color w:val="auto"/>
        </w:rPr>
        <w:t>电动南湖“红船”直线航行赛</w:t>
      </w:r>
    </w:p>
    <w:p w14:paraId="57FBE9E2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color w:val="auto"/>
        </w:rPr>
        <w:t>“百年征程”电动遥控南湖“红船”巡航赛</w:t>
      </w:r>
    </w:p>
    <w:p w14:paraId="47354EE6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</w:rPr>
      </w:pPr>
      <w:r>
        <w:t>“开红旗车，走红心路”遥控车竞速赛</w:t>
      </w:r>
    </w:p>
    <w:p w14:paraId="13A66266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</w:rPr>
      </w:pPr>
      <w:r>
        <w:t>“中共一大会址”场景设计制作赛</w:t>
      </w:r>
    </w:p>
    <w:p w14:paraId="7A35C6C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</w:rPr>
      </w:pPr>
      <w:r>
        <w:t>竞赛组织</w:t>
      </w:r>
    </w:p>
    <w:p w14:paraId="2F5A2FD4">
      <w:pPr>
        <w:pStyle w:val="3"/>
        <w:widowControl/>
        <w:numPr>
          <w:ilvl w:val="0"/>
          <w:numId w:val="4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组织机构</w:t>
      </w:r>
    </w:p>
    <w:p w14:paraId="6328561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赛事由“红心向党 匠心育人”红色模型主题系列教育竞赛活动组织委员会（以下简称 “组委会”）全面统筹管理，负责赛事整体规划、协调与指导工作。组委会下设活动办公室，承担日常赛事运营、沟通联络及执行保障工作。全国各赛区设立基层组织单位组委会</w:t>
      </w:r>
      <w:r>
        <w:rPr>
          <w:color w:val="000000"/>
          <w:spacing wpsCustomData:val="-6" w:val="-3"/>
        </w:rPr>
        <w:t>，</w:t>
      </w:r>
      <w:r>
        <w:rPr>
          <w:color w:val="000000"/>
          <w:spacing wpsCustomData:val="-6" w:val="-2"/>
        </w:rPr>
        <w:t>负责本赛区校园赛事推</w:t>
      </w:r>
      <w:r>
        <w:rPr>
          <w:color w:val="000000"/>
          <w:spacing wpsCustomData:val="-6" w:val="-3"/>
        </w:rPr>
        <w:t>广</w:t>
      </w:r>
      <w:r>
        <w:rPr>
          <w:color w:val="000000"/>
          <w:spacing wpsCustomData:val="-6" w:val="-2"/>
        </w:rPr>
        <w:t>、组织实</w:t>
      </w:r>
      <w:r>
        <w:rPr>
          <w:color w:val="000000"/>
          <w:spacing wpsCustomData:val="-6" w:val="-3"/>
        </w:rPr>
        <w:t>施</w:t>
      </w:r>
      <w:r>
        <w:rPr>
          <w:color w:val="000000"/>
          <w:spacing wpsCustomData:val="-6" w:val="-2"/>
        </w:rPr>
        <w:t>、过程监管及统筹协</w:t>
      </w:r>
      <w:r>
        <w:rPr>
          <w:color w:val="000000"/>
          <w:spacing wpsCustomData:val="-6" w:val="-6"/>
        </w:rPr>
        <w:t>调</w:t>
      </w:r>
      <w:r>
        <w:rPr>
          <w:color w:val="000000"/>
        </w:rPr>
        <w:t>工作。</w:t>
      </w:r>
    </w:p>
    <w:p w14:paraId="4F4EA51F">
      <w:pPr>
        <w:pStyle w:val="3"/>
        <w:widowControl/>
        <w:numPr>
          <w:ilvl w:val="0"/>
          <w:numId w:val="4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参赛组别</w:t>
      </w:r>
    </w:p>
    <w:p w14:paraId="3213CE28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所有竞赛项目均为个人项目，按学龄段分为中学组、小学组、幼儿亲子组，参赛选手须为在校学生。幼儿亲子组由1名幼儿与1名</w:t>
      </w:r>
      <w:r>
        <w:rPr>
          <w:rFonts w:hint="eastAsia"/>
          <w:color w:val="000000"/>
          <w:lang w:val="en-US" w:eastAsia="zh-CN"/>
        </w:rPr>
        <w:t>法定</w:t>
      </w:r>
      <w:r>
        <w:rPr>
          <w:color w:val="000000"/>
        </w:rPr>
        <w:t>监护人共同组队参赛。</w:t>
      </w:r>
    </w:p>
    <w:p w14:paraId="476C487B">
      <w:pPr>
        <w:pStyle w:val="3"/>
        <w:widowControl/>
        <w:numPr>
          <w:ilvl w:val="0"/>
          <w:numId w:val="4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竞赛器材</w:t>
      </w:r>
    </w:p>
    <w:p w14:paraId="65715F8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竞赛所用模型器材，须选用经2026年国家体育总局航管中心、中国航海模型运动协会、中国车辆模型运动协会联合评审合格，且符合红色模型主题教育竞赛技术标准的指定器材，确保器材具备红色教育性、规范性、安全性与可靠性。</w:t>
      </w:r>
    </w:p>
    <w:p w14:paraId="7ECC9F69">
      <w:pPr>
        <w:pStyle w:val="3"/>
        <w:widowControl/>
        <w:numPr>
          <w:ilvl w:val="0"/>
          <w:numId w:val="4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竞赛规则</w:t>
      </w:r>
    </w:p>
    <w:p w14:paraId="65E0464F">
      <w:pPr>
        <w:pStyle w:val="1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</w:rPr>
      </w:pPr>
      <w:r>
        <w:rPr>
          <w:color w:val="000000"/>
        </w:rPr>
        <w:t>执行《2026年“红心向党 匠心育人”校园红色模型主题系列教育竞赛活动规则》。</w:t>
      </w:r>
    </w:p>
    <w:p w14:paraId="5C4650E3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</w:rPr>
      </w:pPr>
      <w:r>
        <w:t>校级竞赛流程</w:t>
      </w:r>
    </w:p>
    <w:p w14:paraId="1448E7A7"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  <w:color w:val="auto"/>
        </w:rPr>
      </w:pPr>
      <w:r>
        <w:rPr>
          <w:rStyle w:val="20"/>
        </w:rPr>
        <w:t>前期筹备</w:t>
      </w:r>
      <w:r>
        <w:rPr>
          <w:rStyle w:val="18"/>
          <w:b/>
          <w:color w:val="000000"/>
        </w:rPr>
        <w:t>：</w:t>
      </w:r>
      <w:r>
        <w:rPr>
          <w:color w:val="000000"/>
        </w:rPr>
        <w:t>各基层组织单位依据本规程精神，统一宣传动员、统筹规划部署，组织辖区内中小学、幼儿园、青少年活动中心等单位有序参与赛事。</w:t>
      </w:r>
    </w:p>
    <w:p w14:paraId="0DC1802F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b w:val="0"/>
          <w:color w:val="auto"/>
        </w:rPr>
      </w:pPr>
      <w:r>
        <w:rPr>
          <w:rStyle w:val="20"/>
        </w:rPr>
        <w:t>申报备案</w:t>
      </w:r>
      <w:r>
        <w:rPr>
          <w:rStyle w:val="18"/>
          <w:b/>
          <w:color w:val="000000"/>
        </w:rPr>
        <w:t>：</w:t>
      </w:r>
      <w:r>
        <w:rPr>
          <w:color w:val="000000"/>
        </w:rPr>
        <w:t>各竞赛组织单位填写正式申报表并加盖单位公章，上报至所属地区教育竞赛基层组织单位审核，审核通过后方可启动校级竞赛组织工作。</w:t>
      </w:r>
    </w:p>
    <w:p w14:paraId="4F5DC7EB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rStyle w:val="18"/>
          <w:b w:val="0"/>
          <w:color w:val="auto"/>
        </w:rPr>
      </w:pPr>
      <w:r>
        <w:rPr>
          <w:rStyle w:val="20"/>
        </w:rPr>
        <w:t>赛事实施</w:t>
      </w:r>
      <w:r>
        <w:rPr>
          <w:rStyle w:val="18"/>
          <w:b/>
          <w:color w:val="000000"/>
        </w:rPr>
        <w:t>：</w:t>
      </w:r>
    </w:p>
    <w:p w14:paraId="5E0B9601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224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</w:rPr>
      </w:pPr>
      <w:r>
        <w:rPr>
          <w:color w:val="000000"/>
        </w:rPr>
        <w:t>各地区基层组织单位负责落实赛前辅导、赛事组织、现场监管等全流程工作，保障竞赛规范有序开展；</w:t>
      </w:r>
    </w:p>
    <w:p w14:paraId="30E8011E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224" w:leftChars="0" w:firstLine="616" w:firstLineChars="0"/>
        <w:rPr>
          <w:rFonts w:hint="eastAsia" w:ascii="仿宋_GB2312" w:hAnsi="仿宋_GB2312" w:eastAsia="仿宋_GB2312" w:cs="仿宋_GB2312"/>
          <w:b w:val="0"/>
          <w:color w:val="000000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所在地区没有基层组织单位的，</w:t>
      </w:r>
      <w:r>
        <w:rPr>
          <w:color w:val="000000"/>
        </w:rPr>
        <w:t>如需开展竞赛，须经当地教育、体育行政主管部门批准，并报主办单位备案，获批后方可组织实施。</w:t>
      </w:r>
    </w:p>
    <w:p w14:paraId="68E0EEA8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竞赛组织要求</w:t>
      </w:r>
    </w:p>
    <w:p w14:paraId="4464B732">
      <w:pPr>
        <w:pStyle w:val="3"/>
        <w:widowControl/>
        <w:numPr>
          <w:ilvl w:val="0"/>
          <w:numId w:val="7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组织形式</w:t>
      </w:r>
    </w:p>
    <w:p w14:paraId="3DAB644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</w:rPr>
      </w:pPr>
      <w:r>
        <w:rPr>
          <w:color w:val="000000"/>
        </w:rPr>
        <w:t>各竞赛组织单位在活动中必须围绕“三个一”（即讲一堂党课，开展一个红色模型项目，用红色模型讲一个党的故事）内容开展，以“一个红色模型”项目作为唯一竞赛评定依据，并按比例颁发竞赛证书。“一堂党课”和“一个党的故事”需围绕相关红色模型主题内容展开，作为评选“优秀组织单位”“优秀组织奖”的必备依据，不颁发竞赛证书。</w:t>
      </w:r>
    </w:p>
    <w:p w14:paraId="607C5E2F">
      <w:pPr>
        <w:pStyle w:val="3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</w:rPr>
      </w:pPr>
      <w:r>
        <w:t>竞赛与活动规范</w:t>
      </w:r>
    </w:p>
    <w:p w14:paraId="075DD39B">
      <w:pPr>
        <w:pStyle w:val="11"/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  <w:color w:val="000000"/>
        </w:rPr>
      </w:pPr>
      <w:r>
        <w:rPr>
          <w:color w:val="000000"/>
        </w:rPr>
        <w:t>各竞赛组织单位限报总负责人1名，辅导教师2名。至少设置2个竞赛单项，每单项参赛人数不少于30人，如参赛人数增加可申请增加辅导教师。</w:t>
      </w:r>
    </w:p>
    <w:p w14:paraId="3A78AD59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b w:val="0"/>
          <w:color w:val="000000"/>
        </w:rPr>
      </w:pPr>
      <w:r>
        <w:rPr>
          <w:color w:val="000000"/>
        </w:rPr>
        <w:t>竞赛现场须通过背景板、宣传展板、氛围布置等形式，突出红色传承教育主题，强化红色教育育人效果。</w:t>
      </w:r>
    </w:p>
    <w:p w14:paraId="43D97409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安全与应急保障</w:t>
      </w:r>
    </w:p>
    <w:p w14:paraId="7573258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各竞赛组织单位须制定专项安全保障方案及突发事件应急预案，严格落实安全管理各项规定，全面保障参赛人员人身安全与赛事平稳运行。</w:t>
      </w:r>
    </w:p>
    <w:p w14:paraId="7362FF1C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赛事监督</w:t>
      </w:r>
    </w:p>
    <w:p w14:paraId="6538C49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各承办单位须在竞赛期间委派专职赛事监督员，对竞赛场地、器材使用、裁判员执裁等工作进行全程检查与监督，确保竞赛公平、公正、规范。</w:t>
      </w:r>
    </w:p>
    <w:p w14:paraId="007BA3BF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资料提交</w:t>
      </w:r>
    </w:p>
    <w:p w14:paraId="412314FE">
      <w:pPr>
        <w:pStyle w:val="3"/>
        <w:widowControl/>
        <w:numPr>
          <w:ilvl w:val="0"/>
          <w:numId w:val="9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竞赛组织单位提交</w:t>
      </w:r>
    </w:p>
    <w:p w14:paraId="6500D2B3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/>
        <w:rPr>
          <w:color w:val="000000"/>
        </w:rPr>
      </w:pPr>
      <w:r>
        <w:rPr>
          <w:color w:val="000000"/>
          <w:spacing wpsCustomData:val="-6" w:val="4"/>
        </w:rPr>
        <w:t>竞赛结束后</w:t>
      </w:r>
      <w:r>
        <w:rPr>
          <w:color w:val="000000"/>
          <w:spacing wpsCustomData:val="-6" w:val="-35"/>
        </w:rPr>
        <w:t>5</w:t>
      </w:r>
      <w:r>
        <w:rPr>
          <w:color w:val="000000"/>
          <w:spacing wpsCustomData:val="-6" w:val="4"/>
        </w:rPr>
        <w:t>个工作日内，上报以下资料至所属地区承</w:t>
      </w:r>
      <w:r>
        <w:rPr>
          <w:color w:val="000000"/>
          <w:spacing wpsCustomData:val="-6" w:val="-6"/>
        </w:rPr>
        <w:t>办</w:t>
      </w:r>
      <w:r>
        <w:rPr>
          <w:color w:val="000000"/>
        </w:rPr>
        <w:t>单位：</w:t>
      </w:r>
    </w:p>
    <w:p w14:paraId="420E5391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b w:val="0"/>
          <w:color w:val="000000"/>
        </w:rPr>
      </w:pPr>
      <w:r>
        <w:rPr>
          <w:color w:val="000000"/>
        </w:rPr>
        <w:t>竞赛原始成绩资料（盖章扫描件 ＋ Excel 电子版）；</w:t>
      </w:r>
    </w:p>
    <w:p w14:paraId="5F3ACE3E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b w:val="0"/>
          <w:color w:val="000000"/>
        </w:rPr>
      </w:pPr>
      <w:r>
        <w:rPr>
          <w:color w:val="000000"/>
        </w:rPr>
        <w:t>带赛事背景板的竞赛现场高清照片12张；</w:t>
      </w:r>
    </w:p>
    <w:p w14:paraId="0F64F61F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b w:val="0"/>
          <w:color w:val="000000"/>
        </w:rPr>
      </w:pPr>
      <w:r>
        <w:rPr>
          <w:color w:val="000000"/>
        </w:rPr>
        <w:t>竞赛活动过程高清视频 1—2段。</w:t>
      </w:r>
    </w:p>
    <w:p w14:paraId="23A578E4">
      <w:pPr>
        <w:pStyle w:val="3"/>
        <w:widowControl/>
        <w:numPr>
          <w:ilvl w:val="0"/>
          <w:numId w:val="9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承办单位汇总提交</w:t>
      </w:r>
      <w:bookmarkStart w:id="0" w:name="_GoBack"/>
      <w:bookmarkEnd w:id="0"/>
    </w:p>
    <w:p w14:paraId="3272C33B">
      <w:pPr>
        <w:pStyle w:val="1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</w:rPr>
      </w:pPr>
      <w:r>
        <w:rPr>
          <w:color w:val="000000"/>
        </w:rPr>
        <w:t>各基层承办单位在本赛区活动结束后10日内，将所有竞赛组织单位申报表、竞赛成绩单、活动照片、视频资料汇总打包，发送至</w:t>
      </w:r>
      <w:r>
        <w:rPr>
          <w:color w:val="000000"/>
          <w:spacing wpsCustomData:val="-6" w:val="1"/>
        </w:rPr>
        <w:t>官方邮箱：</w:t>
      </w:r>
      <w:r>
        <w:rPr>
          <w:rStyle w:val="18"/>
          <w:b/>
          <w:color w:val="000000"/>
          <w:spacing wpsCustomData:val="-6" w:val="-6"/>
        </w:rPr>
        <w:t>hxxd202</w:t>
      </w:r>
      <w:r>
        <w:rPr>
          <w:rStyle w:val="18"/>
          <w:b/>
          <w:color w:val="000000"/>
          <w:spacing wpsCustomData:val="-6" w:val="1"/>
        </w:rPr>
        <w:t>5＠</w:t>
      </w:r>
      <w:r>
        <w:rPr>
          <w:rStyle w:val="18"/>
          <w:b/>
          <w:color w:val="000000"/>
          <w:spacing wpsCustomData:val="-6" w:val="-6"/>
        </w:rPr>
        <w:t>163.co</w:t>
      </w:r>
      <w:r>
        <w:rPr>
          <w:rStyle w:val="18"/>
          <w:b/>
          <w:color w:val="000000"/>
          <w:spacing wpsCustomData:val="-6" w:val="1"/>
        </w:rPr>
        <w:t>m</w:t>
      </w:r>
      <w:r>
        <w:rPr>
          <w:b w:val="0"/>
          <w:color w:val="000000"/>
          <w:spacing wpsCustomData:val="-6" w:val="1"/>
        </w:rPr>
        <w:t>，</w:t>
      </w:r>
      <w:r>
        <w:rPr>
          <w:color w:val="000000"/>
          <w:spacing wpsCustomData:val="-6" w:val="1"/>
        </w:rPr>
        <w:t>作为评奖及总决赛名额分</w:t>
      </w:r>
      <w:r>
        <w:rPr>
          <w:color w:val="000000"/>
          <w:spacing wpsCustomData:val="-6" w:val="-6"/>
        </w:rPr>
        <w:t>配</w:t>
      </w:r>
      <w:r>
        <w:rPr>
          <w:color w:val="000000"/>
        </w:rPr>
        <w:t>依据。</w:t>
      </w:r>
    </w:p>
    <w:p w14:paraId="77BEDAA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</w:rPr>
      </w:pPr>
      <w:r>
        <w:t>奖励与表彰</w:t>
      </w:r>
    </w:p>
    <w:p w14:paraId="058C5E95">
      <w:pPr>
        <w:pStyle w:val="3"/>
        <w:widowControl/>
        <w:numPr>
          <w:ilvl w:val="0"/>
          <w:numId w:val="11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校级竞赛</w:t>
      </w:r>
    </w:p>
    <w:p w14:paraId="7197F03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按各单项实际参赛人数比例颁发证书：一等奖 20％、二等奖 25％、三等奖 30％，其余参赛选手颁发优胜奖证书。</w:t>
      </w:r>
    </w:p>
    <w:p w14:paraId="30C02811">
      <w:pPr>
        <w:pStyle w:val="3"/>
        <w:widowControl/>
        <w:numPr>
          <w:ilvl w:val="0"/>
          <w:numId w:val="11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超级联赛、全国总决赛</w:t>
      </w:r>
    </w:p>
    <w:p w14:paraId="4669A18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按实际参赛人数比例颁发证书：一等奖 20％、二等奖 25％、三等奖 30％，其余颁发优胜奖证书；各单项前三名颁发奖牌；参赛不足6人项目合并组别竞赛，不足8人项目递减一名次录取。</w:t>
      </w:r>
    </w:p>
    <w:p w14:paraId="7B0F78E4">
      <w:pPr>
        <w:pStyle w:val="3"/>
        <w:widowControl/>
        <w:numPr>
          <w:ilvl w:val="0"/>
          <w:numId w:val="11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综合表彰</w:t>
      </w:r>
    </w:p>
    <w:p w14:paraId="622DAD60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对赛事组织工作表现突出的基层组织单位，授予“优秀基层单位” 称号；对</w:t>
      </w:r>
      <w:r>
        <w:rPr>
          <w:rFonts w:hint="eastAsia"/>
          <w:color w:val="000000"/>
          <w:lang w:val="en-US" w:eastAsia="zh-CN"/>
        </w:rPr>
        <w:t>表现突出的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中小学、幼儿园、青少年活动中心（站）、红色教育研学营地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</w:t>
      </w:r>
      <w:r>
        <w:rPr>
          <w:color w:val="000000"/>
        </w:rPr>
        <w:t>分管校长、辅导教师，分别授予“优秀组织奖”“优秀工作者”称号，于全国总决赛期间统一表彰。</w:t>
      </w:r>
    </w:p>
    <w:p w14:paraId="6F6F32DA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其他事项</w:t>
      </w:r>
    </w:p>
    <w:p w14:paraId="56EF8B54">
      <w:pPr>
        <w:pStyle w:val="11"/>
        <w:numPr>
          <w:ilvl w:val="0"/>
          <w:numId w:val="1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各基层组织单位可深度挖掘并有效利用本地红色资源，丰富“红心向党匠心育人”红色模型主题教育竞赛形式，充分发挥赛事在红色传承与育人方面的重要作用。</w:t>
      </w:r>
    </w:p>
    <w:p w14:paraId="3AD2EF21">
      <w:pPr>
        <w:pStyle w:val="11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</w:rPr>
      </w:pPr>
      <w:r>
        <w:t>竞赛活动视觉形象（背景、活动名称、标识等）采用统一模板，各项目竞赛成绩表、报表、车辆模型赛道喷绘图等相关竞赛资料，请登录www.lusie.cn下载。</w:t>
      </w:r>
    </w:p>
    <w:p w14:paraId="671B1CB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</w:rPr>
      </w:pPr>
      <w:r>
        <w:t>联系方式</w:t>
      </w:r>
    </w:p>
    <w:p w14:paraId="466E191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单位：国家体育总局航管中心“红心向党 匠心育人”校园红色模型主题系列教育竞赛活动组委会办公室。</w:t>
      </w:r>
    </w:p>
    <w:p w14:paraId="263E1CF8">
      <w:pPr>
        <w:pStyle w:val="11"/>
      </w:pPr>
      <w:r>
        <w:t>地址：北京市东城区天坛东里中区甲14号</w:t>
      </w:r>
    </w:p>
    <w:p w14:paraId="51BC23E9">
      <w:pPr>
        <w:pStyle w:val="11"/>
      </w:pPr>
      <w:r>
        <w:t>邮编：100061</w:t>
      </w:r>
    </w:p>
    <w:p w14:paraId="187F2DF2">
      <w:pPr>
        <w:pStyle w:val="11"/>
      </w:pPr>
      <w:r>
        <w:t>电话：（010）67051973</w:t>
      </w:r>
    </w:p>
    <w:p w14:paraId="3F86F133">
      <w:pPr>
        <w:pStyle w:val="11"/>
      </w:pPr>
      <w:r>
        <w:t>传真：（010）67050093</w:t>
      </w:r>
    </w:p>
    <w:p w14:paraId="5AE9E42F">
      <w:pPr>
        <w:pStyle w:val="11"/>
      </w:pPr>
      <w:r>
        <w:t>邮箱：hxxd2025＠163.com</w:t>
      </w:r>
    </w:p>
    <w:p w14:paraId="247C56E8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未尽事宜另行通知，最终解释权为活动组委会所有</w:t>
      </w:r>
    </w:p>
    <w:p w14:paraId="0CC10C00"/>
    <w:p w14:paraId="1F675F0C">
      <w:pPr>
        <w:pStyle w:val="11"/>
        <w:bidi w:val="0"/>
      </w:pPr>
    </w:p>
    <w:p w14:paraId="072D01A0">
      <w:pPr>
        <w:pStyle w:val="11"/>
        <w:bidi w:val="0"/>
      </w:pPr>
    </w:p>
    <w:p w14:paraId="357862BF">
      <w:pPr>
        <w:pStyle w:val="11"/>
        <w:bidi w:val="0"/>
      </w:pPr>
    </w:p>
    <w:p w14:paraId="19928BB2">
      <w:pPr>
        <w:pStyle w:val="11"/>
        <w:bidi w:val="0"/>
      </w:pPr>
    </w:p>
    <w:p w14:paraId="378669AA">
      <w:pPr>
        <w:pStyle w:val="11"/>
        <w:bidi w:val="0"/>
      </w:pPr>
    </w:p>
    <w:p w14:paraId="235EBDC7">
      <w:pPr>
        <w:pStyle w:val="11"/>
        <w:bidi w:val="0"/>
      </w:pPr>
    </w:p>
    <w:p w14:paraId="35B7F064">
      <w:pPr>
        <w:pStyle w:val="11"/>
        <w:bidi w:val="0"/>
      </w:pPr>
    </w:p>
    <w:p w14:paraId="53ED90B6">
      <w:pPr>
        <w:pStyle w:val="11"/>
        <w:bidi w:val="0"/>
      </w:pPr>
    </w:p>
    <w:p w14:paraId="3245671C">
      <w:pPr>
        <w:pStyle w:val="11"/>
        <w:bidi w:val="0"/>
      </w:pPr>
    </w:p>
    <w:p w14:paraId="5A4DDBD4">
      <w:pPr>
        <w:pStyle w:val="11"/>
        <w:bidi w:val="0"/>
      </w:pPr>
    </w:p>
    <w:p w14:paraId="68293A15">
      <w:pPr>
        <w:pStyle w:val="11"/>
        <w:bidi w:val="0"/>
      </w:pPr>
    </w:p>
    <w:p w14:paraId="08344E8F">
      <w:pPr>
        <w:pStyle w:val="11"/>
        <w:bidi w:val="0"/>
      </w:pPr>
    </w:p>
    <w:p w14:paraId="0F6162A8">
      <w:pPr>
        <w:pStyle w:val="11"/>
        <w:bidi w:val="0"/>
        <w:ind w:left="0" w:leftChars="0" w:firstLine="0" w:firstLineChars="0"/>
      </w:pPr>
    </w:p>
    <w:p w14:paraId="4C241262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43B3903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表</w:t>
      </w:r>
    </w:p>
    <w:tbl>
      <w:tblPr>
        <w:tblStyle w:val="1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2"/>
        <w:gridCol w:w="376"/>
        <w:gridCol w:w="1604"/>
        <w:gridCol w:w="2631"/>
      </w:tblGrid>
      <w:tr w14:paraId="49D6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vAlign w:val="center"/>
          </w:tcPr>
          <w:p w14:paraId="281BD0A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6663" w:type="dxa"/>
            <w:gridSpan w:val="4"/>
            <w:vAlign w:val="center"/>
          </w:tcPr>
          <w:p w14:paraId="663465F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43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vAlign w:val="center"/>
          </w:tcPr>
          <w:p w14:paraId="4A2D77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428" w:type="dxa"/>
            <w:gridSpan w:val="2"/>
            <w:vAlign w:val="center"/>
          </w:tcPr>
          <w:p w14:paraId="3EBC11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3ED4B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6AB768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4" w:type="dxa"/>
            <w:vAlign w:val="center"/>
          </w:tcPr>
          <w:p w14:paraId="78227DD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活动开展时间</w:t>
            </w:r>
          </w:p>
        </w:tc>
        <w:tc>
          <w:tcPr>
            <w:tcW w:w="2428" w:type="dxa"/>
            <w:gridSpan w:val="2"/>
            <w:vAlign w:val="center"/>
          </w:tcPr>
          <w:p w14:paraId="0B750BE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8A7FB3B">
            <w:pPr>
              <w:widowControl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活动规模</w:t>
            </w:r>
          </w:p>
        </w:tc>
        <w:tc>
          <w:tcPr>
            <w:tcW w:w="2631" w:type="dxa"/>
            <w:vAlign w:val="center"/>
          </w:tcPr>
          <w:p w14:paraId="3D6925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9F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Align w:val="center"/>
          </w:tcPr>
          <w:p w14:paraId="2591E6B3">
            <w:pPr>
              <w:widowControl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场次及项目</w:t>
            </w:r>
          </w:p>
        </w:tc>
        <w:tc>
          <w:tcPr>
            <w:tcW w:w="6663" w:type="dxa"/>
            <w:gridSpan w:val="4"/>
            <w:vAlign w:val="center"/>
          </w:tcPr>
          <w:p w14:paraId="02550FC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C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9357" w:type="dxa"/>
            <w:gridSpan w:val="5"/>
          </w:tcPr>
          <w:p w14:paraId="3968FC74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实施方案：</w:t>
            </w:r>
          </w:p>
          <w:p w14:paraId="1C3F9B9A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  <w:p w14:paraId="0BBA7CAB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  <w:p w14:paraId="0A7E3A25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  <w:p w14:paraId="77DABFC2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  <w:p w14:paraId="18689F45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  <w:p w14:paraId="218BB02F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  <w:p w14:paraId="76B1E4B4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  <w:p w14:paraId="2671588A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  <w:p w14:paraId="5D15EAEB">
            <w:pPr>
              <w:widowControl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FA0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9357" w:type="dxa"/>
            <w:gridSpan w:val="5"/>
          </w:tcPr>
          <w:p w14:paraId="7DBA62F8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安全预案：</w:t>
            </w:r>
          </w:p>
        </w:tc>
      </w:tr>
      <w:tr w14:paraId="163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4746" w:type="dxa"/>
            <w:gridSpan w:val="2"/>
          </w:tcPr>
          <w:p w14:paraId="2D8BA36A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填写人：</w:t>
            </w:r>
          </w:p>
          <w:p w14:paraId="247CA899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 w14:paraId="68B7E1C6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年    月    日</w:t>
            </w:r>
          </w:p>
        </w:tc>
        <w:tc>
          <w:tcPr>
            <w:tcW w:w="4611" w:type="dxa"/>
            <w:gridSpan w:val="3"/>
          </w:tcPr>
          <w:p w14:paraId="36A24830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申请单位：</w:t>
            </w:r>
          </w:p>
          <w:p w14:paraId="5CCAC315">
            <w:pPr>
              <w:widowControl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（盖章）</w:t>
            </w:r>
          </w:p>
          <w:p w14:paraId="11320D51">
            <w:pPr>
              <w:widowControl/>
              <w:ind w:firstLine="1760" w:firstLineChars="5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年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    日</w:t>
            </w:r>
          </w:p>
        </w:tc>
      </w:tr>
    </w:tbl>
    <w:p w14:paraId="7F721416">
      <w:pPr>
        <w:pStyle w:val="11"/>
        <w:bidi w:val="0"/>
        <w:ind w:left="0" w:leftChars="0" w:firstLine="0" w:firstLineChars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707E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C208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DAC208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E709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11EE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E011EE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59300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7FB3B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3D6DA"/>
    <w:multiLevelType w:val="singleLevel"/>
    <w:tmpl w:val="8B43D6DA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1">
    <w:nsid w:val="AC3313AC"/>
    <w:multiLevelType w:val="singleLevel"/>
    <w:tmpl w:val="AC3313AC"/>
    <w:lvl w:ilvl="0" w:tentative="0">
      <w:start w:val="1"/>
      <w:numFmt w:val="chi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2">
    <w:nsid w:val="C24DCDA9"/>
    <w:multiLevelType w:val="singleLevel"/>
    <w:tmpl w:val="C24DCDA9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3">
    <w:nsid w:val="C5806740"/>
    <w:multiLevelType w:val="singleLevel"/>
    <w:tmpl w:val="C5806740"/>
    <w:lvl w:ilvl="0" w:tentative="0">
      <w:start w:val="1"/>
      <w:numFmt w:val="chi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4">
    <w:nsid w:val="DD1FD663"/>
    <w:multiLevelType w:val="singleLevel"/>
    <w:tmpl w:val="DD1FD663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 w:ascii="仿宋" w:hAnsi="仿宋" w:eastAsia="仿宋" w:cs="仿宋"/>
      </w:rPr>
    </w:lvl>
  </w:abstractNum>
  <w:abstractNum w:abstractNumId="5">
    <w:nsid w:val="FA3983CA"/>
    <w:multiLevelType w:val="singleLevel"/>
    <w:tmpl w:val="FA3983CA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 w:ascii="仿宋" w:hAnsi="仿宋" w:eastAsia="仿宋" w:cs="仿宋"/>
      </w:rPr>
    </w:lvl>
  </w:abstractNum>
  <w:abstractNum w:abstractNumId="6">
    <w:nsid w:val="0058F264"/>
    <w:multiLevelType w:val="singleLevel"/>
    <w:tmpl w:val="0058F264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7">
    <w:nsid w:val="1B0AED47"/>
    <w:multiLevelType w:val="singleLevel"/>
    <w:tmpl w:val="1B0AED47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8">
    <w:nsid w:val="4B7961DE"/>
    <w:multiLevelType w:val="singleLevel"/>
    <w:tmpl w:val="4B7961DE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9">
    <w:nsid w:val="4E094A92"/>
    <w:multiLevelType w:val="singleLevel"/>
    <w:tmpl w:val="4E094A92"/>
    <w:lvl w:ilvl="0" w:tentative="0">
      <w:start w:val="1"/>
      <w:numFmt w:val="decimal"/>
      <w:suff w:val="nothing"/>
      <w:lvlText w:val="（%1）"/>
      <w:lvlJc w:val="left"/>
      <w:pPr>
        <w:ind w:left="224" w:firstLine="616"/>
      </w:pPr>
      <w:rPr>
        <w:rFonts w:hint="default" w:ascii="仿宋" w:hAnsi="仿宋" w:eastAsia="仿宋" w:cs="仿宋"/>
      </w:rPr>
    </w:lvl>
  </w:abstractNum>
  <w:abstractNum w:abstractNumId="10">
    <w:nsid w:val="5D359265"/>
    <w:multiLevelType w:val="singleLevel"/>
    <w:tmpl w:val="5D359265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11">
    <w:nsid w:val="7238C876"/>
    <w:multiLevelType w:val="singleLevel"/>
    <w:tmpl w:val="7238C876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 w:ascii="仿宋" w:hAnsi="仿宋" w:eastAsia="仿宋" w:cs="仿宋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D6FC3"/>
    <w:rsid w:val="096C5F37"/>
    <w:rsid w:val="0C164905"/>
    <w:rsid w:val="1BEC6ACF"/>
    <w:rsid w:val="1C17244A"/>
    <w:rsid w:val="2F6075B1"/>
    <w:rsid w:val="3CDD6FC3"/>
    <w:rsid w:val="57113AB1"/>
    <w:rsid w:val="657A0A1E"/>
    <w:rsid w:val="6A9528BD"/>
    <w:rsid w:val="7212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2023</Words>
  <Characters>2122</Characters>
  <Lines>0</Lines>
  <Paragraphs>0</Paragraphs>
  <TotalTime>3</TotalTime>
  <ScaleCrop>false</ScaleCrop>
  <LinksUpToDate>false</LinksUpToDate>
  <CharactersWithSpaces>2169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2026-04-21T02:03:00Z</dcterms:created>
  <dc:creator>杨永江</dc:creator>
  <cp:lastModifiedBy>abracadabra</cp:lastModifiedBy>
  <cp:lastPrinted>2026-04-24T06:08:42Z</cp:lastPrinted>
  <dcterms:modified xsi:type="dcterms:W3CDTF">2026-04-24T06:12:18Z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0A778B687BE84FF78D0441485E2BB412_13</vt:lpwstr>
  </property>
  <property fmtid="{D5CDD505-2E9C-101B-9397-08002B2CF9AE}" pid="4" name="KSOTemplateDocerSaveRecord">
    <vt:lpwstr>eyJoZGlkIjoiNzRiZjlhNmIxNjhhMjZmOGI4NWI2NDE5YjE0MmMyZGIiLCJ1c2VySWQiOiI5OTQ4Mjc5NjYifQ==</vt:lpwstr>
  </property>
</Properties>
</file>